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33" w:rsidRPr="00387B33" w:rsidRDefault="00387B33" w:rsidP="00387B33">
      <w:pPr>
        <w:spacing w:before="100" w:beforeAutospacing="1" w:after="100" w:afterAutospacing="1" w:line="240" w:lineRule="auto"/>
        <w:rPr>
          <w:rFonts w:ascii="Times New Roman" w:eastAsia="Times New Roman" w:hAnsi="Times New Roman" w:cs="Times New Roman"/>
          <w:b/>
          <w:i w:val="0"/>
          <w:iCs w:val="0"/>
          <w:sz w:val="40"/>
          <w:szCs w:val="40"/>
          <w:lang w:eastAsia="da-DK"/>
        </w:rPr>
      </w:pPr>
      <w:r w:rsidRPr="00387B33">
        <w:rPr>
          <w:rFonts w:ascii="Times New Roman" w:eastAsia="Times New Roman" w:hAnsi="Times New Roman" w:cs="Times New Roman"/>
          <w:b/>
          <w:i w:val="0"/>
          <w:iCs w:val="0"/>
          <w:sz w:val="40"/>
          <w:szCs w:val="40"/>
          <w:lang w:eastAsia="da-DK"/>
        </w:rPr>
        <w:t xml:space="preserve">Fra </w:t>
      </w:r>
      <w:proofErr w:type="spellStart"/>
      <w:r w:rsidRPr="00387B33">
        <w:rPr>
          <w:rFonts w:ascii="Times New Roman" w:eastAsia="Times New Roman" w:hAnsi="Times New Roman" w:cs="Times New Roman"/>
          <w:b/>
          <w:i w:val="0"/>
          <w:iCs w:val="0"/>
          <w:sz w:val="40"/>
          <w:szCs w:val="40"/>
          <w:lang w:eastAsia="da-DK"/>
        </w:rPr>
        <w:t>Økomoniudvalgets</w:t>
      </w:r>
      <w:proofErr w:type="spellEnd"/>
      <w:r w:rsidRPr="00387B33">
        <w:rPr>
          <w:rFonts w:ascii="Times New Roman" w:eastAsia="Times New Roman" w:hAnsi="Times New Roman" w:cs="Times New Roman"/>
          <w:b/>
          <w:i w:val="0"/>
          <w:iCs w:val="0"/>
          <w:sz w:val="40"/>
          <w:szCs w:val="40"/>
          <w:lang w:eastAsia="da-DK"/>
        </w:rPr>
        <w:t xml:space="preserve"> referat af mødet den 11-06-2014</w:t>
      </w:r>
    </w:p>
    <w:tbl>
      <w:tblPr>
        <w:tblW w:w="0" w:type="auto"/>
        <w:tblCellSpacing w:w="0" w:type="dxa"/>
        <w:tblCellMar>
          <w:left w:w="0" w:type="dxa"/>
          <w:right w:w="0" w:type="dxa"/>
        </w:tblCellMar>
        <w:tblLook w:val="04A0" w:firstRow="1" w:lastRow="0" w:firstColumn="1" w:lastColumn="0" w:noHBand="0" w:noVBand="1"/>
      </w:tblPr>
      <w:tblGrid>
        <w:gridCol w:w="2022"/>
        <w:gridCol w:w="4951"/>
        <w:gridCol w:w="1945"/>
      </w:tblGrid>
      <w:tr w:rsidR="00387B33" w:rsidRPr="00387B33" w:rsidTr="00387B33">
        <w:trPr>
          <w:tblCellSpacing w:w="0" w:type="dxa"/>
        </w:trPr>
        <w:tc>
          <w:tcPr>
            <w:tcW w:w="2022" w:type="dxa"/>
            <w:vAlign w:val="center"/>
            <w:hideMark/>
          </w:tcPr>
          <w:p w:rsidR="00387B33" w:rsidRPr="00387B33" w:rsidRDefault="00387B33" w:rsidP="00387B33">
            <w:pPr>
              <w:spacing w:before="100" w:beforeAutospacing="1" w:after="100" w:afterAutospacing="1" w:line="240" w:lineRule="auto"/>
              <w:outlineLvl w:val="0"/>
              <w:rPr>
                <w:rFonts w:ascii="Times New Roman" w:eastAsia="Times New Roman" w:hAnsi="Times New Roman" w:cs="Times New Roman"/>
                <w:b/>
                <w:bCs/>
                <w:i w:val="0"/>
                <w:iCs w:val="0"/>
                <w:kern w:val="36"/>
                <w:sz w:val="28"/>
                <w:szCs w:val="28"/>
                <w:lang w:eastAsia="da-DK"/>
              </w:rPr>
            </w:pPr>
            <w:r w:rsidRPr="00387B33">
              <w:rPr>
                <w:rFonts w:ascii="Times New Roman" w:eastAsia="Times New Roman" w:hAnsi="Times New Roman" w:cs="Times New Roman"/>
                <w:b/>
                <w:bCs/>
                <w:i w:val="0"/>
                <w:iCs w:val="0"/>
                <w:kern w:val="36"/>
                <w:sz w:val="28"/>
                <w:szCs w:val="28"/>
                <w:lang w:eastAsia="da-DK"/>
              </w:rPr>
              <w:t>Pkt. 303</w:t>
            </w:r>
          </w:p>
        </w:tc>
        <w:tc>
          <w:tcPr>
            <w:tcW w:w="6896" w:type="dxa"/>
            <w:gridSpan w:val="2"/>
            <w:vAlign w:val="center"/>
            <w:hideMark/>
          </w:tcPr>
          <w:p w:rsidR="00387B33" w:rsidRPr="00387B33" w:rsidRDefault="00387B33" w:rsidP="00387B33">
            <w:pPr>
              <w:spacing w:before="100" w:beforeAutospacing="1" w:after="100" w:afterAutospacing="1" w:line="240" w:lineRule="auto"/>
              <w:outlineLvl w:val="0"/>
              <w:rPr>
                <w:rFonts w:ascii="Times New Roman" w:eastAsia="Times New Roman" w:hAnsi="Times New Roman" w:cs="Times New Roman"/>
                <w:b/>
                <w:bCs/>
                <w:i w:val="0"/>
                <w:iCs w:val="0"/>
                <w:kern w:val="36"/>
                <w:sz w:val="28"/>
                <w:szCs w:val="28"/>
                <w:lang w:eastAsia="da-DK"/>
              </w:rPr>
            </w:pPr>
            <w:r w:rsidRPr="00387B33">
              <w:rPr>
                <w:rFonts w:ascii="Times New Roman" w:eastAsia="Times New Roman" w:hAnsi="Times New Roman" w:cs="Times New Roman"/>
                <w:b/>
                <w:bCs/>
                <w:i w:val="0"/>
                <w:iCs w:val="0"/>
                <w:kern w:val="36"/>
                <w:sz w:val="28"/>
                <w:szCs w:val="28"/>
                <w:lang w:eastAsia="da-DK"/>
              </w:rPr>
              <w:t>Anvendelse af ejendommen Kamstrupvej 1</w:t>
            </w:r>
          </w:p>
        </w:tc>
      </w:tr>
      <w:tr w:rsidR="00387B33" w:rsidRPr="00387B33" w:rsidTr="00387B33">
        <w:trPr>
          <w:tblCellSpacing w:w="0" w:type="dxa"/>
        </w:trPr>
        <w:tc>
          <w:tcPr>
            <w:tcW w:w="2022" w:type="dxa"/>
            <w:vAlign w:val="center"/>
            <w:hideMark/>
          </w:tcPr>
          <w:p w:rsidR="00387B33" w:rsidRPr="00387B33" w:rsidRDefault="00387B33" w:rsidP="00387B33">
            <w:pPr>
              <w:spacing w:after="0" w:line="240" w:lineRule="auto"/>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 xml:space="preserve">Sagsnr. </w:t>
            </w:r>
            <w:proofErr w:type="gramStart"/>
            <w:r w:rsidRPr="00387B33">
              <w:rPr>
                <w:rFonts w:ascii="Times New Roman" w:eastAsia="Times New Roman" w:hAnsi="Times New Roman" w:cs="Times New Roman"/>
                <w:i w:val="0"/>
                <w:iCs w:val="0"/>
                <w:sz w:val="24"/>
                <w:szCs w:val="24"/>
                <w:lang w:eastAsia="da-DK"/>
              </w:rPr>
              <w:t>246187</w:t>
            </w:r>
            <w:proofErr w:type="gramEnd"/>
            <w:r w:rsidRPr="00387B33">
              <w:rPr>
                <w:rFonts w:ascii="Times New Roman" w:eastAsia="Times New Roman" w:hAnsi="Times New Roman" w:cs="Times New Roman"/>
                <w:i w:val="0"/>
                <w:iCs w:val="0"/>
                <w:sz w:val="24"/>
                <w:szCs w:val="24"/>
                <w:lang w:eastAsia="da-DK"/>
              </w:rPr>
              <w:t xml:space="preserve"> </w:t>
            </w:r>
          </w:p>
        </w:tc>
        <w:tc>
          <w:tcPr>
            <w:tcW w:w="4951" w:type="dxa"/>
            <w:vAlign w:val="center"/>
            <w:hideMark/>
          </w:tcPr>
          <w:p w:rsidR="00387B33" w:rsidRPr="00387B33" w:rsidRDefault="00387B33" w:rsidP="00387B33">
            <w:pPr>
              <w:spacing w:after="0" w:line="240" w:lineRule="auto"/>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 xml:space="preserve">Økonomiudvalget </w:t>
            </w:r>
          </w:p>
        </w:tc>
        <w:tc>
          <w:tcPr>
            <w:tcW w:w="1945" w:type="dxa"/>
            <w:vAlign w:val="center"/>
            <w:hideMark/>
          </w:tcPr>
          <w:p w:rsidR="00387B33" w:rsidRPr="00387B33" w:rsidRDefault="00387B33" w:rsidP="00387B33">
            <w:pPr>
              <w:spacing w:after="0" w:line="240" w:lineRule="auto"/>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 xml:space="preserve">Åbent punkt </w:t>
            </w:r>
          </w:p>
        </w:tc>
      </w:tr>
    </w:tbl>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Resume</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Det foreslås, at ejendommen Kamstrupvej 1, det tidligere Vor Frue Genoptræningscenter, som står ubenyttet, indrettes og anvendes til klubværelser til unge og til flygtninge.</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Indstilling</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Forvaltningen indstiller, at der iværksættes en høring blandt naboerne til Kamstrupvej 1, med henblik på, at der i ejendommen etableres ca. 24 klubværelser til udlejning til unge og flygtninge på kommunens akutventeliste.</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Beslutningskompetence</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Økonomiudvalget</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Sagsfremstilling</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Ejendommen på Kamstrupvej 1 i Vor Frue har, indtil den blev ledig i juni 2013, været brugt som Vor Frue Genoptræningscenter. Bygningen har siden stået ubenyttet, bortset fra en kort periode, hvor den blev brugt til indkvartering af de borgere, hvis boliger var ramt af stormfloden.</w:t>
      </w:r>
      <w:r w:rsidRPr="00387B33">
        <w:rPr>
          <w:rFonts w:ascii="Times New Roman" w:eastAsia="Times New Roman" w:hAnsi="Times New Roman" w:cs="Times New Roman"/>
          <w:i w:val="0"/>
          <w:iCs w:val="0"/>
          <w:sz w:val="24"/>
          <w:szCs w:val="24"/>
          <w:lang w:eastAsia="da-DK"/>
        </w:rPr>
        <w:br/>
        <w:t>I notat til byrådets forårsseminar i 2014 ”Strategi for almene og kommunale lejeboliger” foreslås det, at der etableres 24 klubværelser på Vor Frue Genoptræningscenter, særligt målrettet flygtninge og unge. Begrundelsen for dette er, at antallet af borgere på akutventelisten, dvs. borgere, som er boligløse og som ikke har mulighed for selv at skaffe en løsning på problemet, er steget med 55 pct. fra første kvartal 2013 til første kvartal 2014, således at der i marts 2014 stod 279 borgere på venteliste. Tallet forventes at stige yderligere. Dette skyldes særligt den øgede flygtningekvote. Derudover forventes det, at kontanthjælpsreformen vil medføre et stigende antal borgere på akutventelisten, særligt unge ledige som ikke kan betale mere end ca. 3.000 kr. i husleje om måneden.</w:t>
      </w:r>
      <w:r w:rsidRPr="00387B33">
        <w:rPr>
          <w:rFonts w:ascii="Times New Roman" w:eastAsia="Times New Roman" w:hAnsi="Times New Roman" w:cs="Times New Roman"/>
          <w:i w:val="0"/>
          <w:iCs w:val="0"/>
          <w:sz w:val="24"/>
          <w:szCs w:val="24"/>
          <w:lang w:eastAsia="da-DK"/>
        </w:rPr>
        <w:br/>
        <w:t>Ejendommen Kamstrupvej 1 er ikke omfattet af en lokalplan, men er i kommuneplanens rammer for lokalplanlægningen fastlagt til offentlige og private fællesanlæg. Forvaltningen vurderer, at en anvendelse til klubværelser kan gå ind under den fastlagte kommuneplanramme, men anbefaler, at der iværksættes en høring af naboerne, inden anvendelsen ændres, idet klubværelser til unge eller flygtninge kan medføre mere uro i området end den nuværende anvendelse. Forvaltningen mener ikke, at anvendelsesændringen er lokalplanpligtig.</w:t>
      </w:r>
      <w:r w:rsidRPr="00387B33">
        <w:rPr>
          <w:rFonts w:ascii="Times New Roman" w:eastAsia="Times New Roman" w:hAnsi="Times New Roman" w:cs="Times New Roman"/>
          <w:i w:val="0"/>
          <w:iCs w:val="0"/>
          <w:sz w:val="24"/>
          <w:szCs w:val="24"/>
          <w:lang w:eastAsia="da-DK"/>
        </w:rPr>
        <w:br/>
        <w:t>Der kan etableres 24 klubværelser á ca. 12 m2 med adgang til fælles toilet, bad, køkken og fællesrum. Det vurderes, at huslejen kan fastsættes til et sted mellem 2.000 og 2.500 kr. inkl. forbrug. Det anbefales, at højest halvdelen af værelserne anvendes til flygtninge, mens den øvrige halvdel anvendes til unge, som står på kommunens akutventeliste – for således at få en så blandet beboersammensætning som muligt.</w:t>
      </w:r>
      <w:r w:rsidRPr="00387B33">
        <w:rPr>
          <w:rFonts w:ascii="Times New Roman" w:eastAsia="Times New Roman" w:hAnsi="Times New Roman" w:cs="Times New Roman"/>
          <w:i w:val="0"/>
          <w:iCs w:val="0"/>
          <w:sz w:val="24"/>
          <w:szCs w:val="24"/>
          <w:lang w:eastAsia="da-DK"/>
        </w:rPr>
        <w:br/>
        <w:t>Det vurderes, at det vil koste 750.000 kr. at sætte ejendommen i stand til brug som klubværelser.</w:t>
      </w:r>
      <w:r w:rsidRPr="00387B33">
        <w:rPr>
          <w:rFonts w:ascii="Times New Roman" w:eastAsia="Times New Roman" w:hAnsi="Times New Roman" w:cs="Times New Roman"/>
          <w:i w:val="0"/>
          <w:iCs w:val="0"/>
          <w:sz w:val="24"/>
          <w:szCs w:val="24"/>
          <w:lang w:eastAsia="da-DK"/>
        </w:rPr>
        <w:br/>
        <w:t xml:space="preserve">Det skal bemærkes, at Vor Frue Genoptræningscenter har været nævnt i forbindelse med etablering af botilbud til ældre udviklingshæmmede. Der er dog i det seneste budgetforlig blevet </w:t>
      </w:r>
      <w:r w:rsidRPr="00387B33">
        <w:rPr>
          <w:rFonts w:ascii="Times New Roman" w:eastAsia="Times New Roman" w:hAnsi="Times New Roman" w:cs="Times New Roman"/>
          <w:i w:val="0"/>
          <w:iCs w:val="0"/>
          <w:sz w:val="24"/>
          <w:szCs w:val="24"/>
          <w:lang w:eastAsia="da-DK"/>
        </w:rPr>
        <w:lastRenderedPageBreak/>
        <w:t>afsat 5 mio. kr. til bygning af almene boliger til disse borgere, og det anbefales således, at disse boliger etableres som almennyttigt nybyggeri. Sag om tilbud til ældre udviklingshæmmede behandles på møde i Beskæftigelses- og Socialudvalget den 3. juni.</w:t>
      </w:r>
      <w:r w:rsidRPr="00387B33">
        <w:rPr>
          <w:rFonts w:ascii="Times New Roman" w:eastAsia="Times New Roman" w:hAnsi="Times New Roman" w:cs="Times New Roman"/>
          <w:i w:val="0"/>
          <w:iCs w:val="0"/>
          <w:sz w:val="24"/>
          <w:szCs w:val="24"/>
          <w:lang w:eastAsia="da-DK"/>
        </w:rPr>
        <w:br/>
        <w:t xml:space="preserve">Det har desuden været nævnt, om ejendommen Kamstrupvej 1 burde anvendes til aflastningspladser for ældre. I april 2013 blev det besluttet at overføre opgaverne på Vor Frue Genoptræningscenter til Plejecenter Trekroner pga. Vor Frue Genoptræningscenters manglende volumen og </w:t>
      </w:r>
      <w:proofErr w:type="spellStart"/>
      <w:r w:rsidRPr="00387B33">
        <w:rPr>
          <w:rFonts w:ascii="Times New Roman" w:eastAsia="Times New Roman" w:hAnsi="Times New Roman" w:cs="Times New Roman"/>
          <w:i w:val="0"/>
          <w:iCs w:val="0"/>
          <w:sz w:val="24"/>
          <w:szCs w:val="24"/>
          <w:lang w:eastAsia="da-DK"/>
        </w:rPr>
        <w:t>utidsvarende</w:t>
      </w:r>
      <w:proofErr w:type="spellEnd"/>
      <w:r w:rsidRPr="00387B33">
        <w:rPr>
          <w:rFonts w:ascii="Times New Roman" w:eastAsia="Times New Roman" w:hAnsi="Times New Roman" w:cs="Times New Roman"/>
          <w:i w:val="0"/>
          <w:iCs w:val="0"/>
          <w:sz w:val="24"/>
          <w:szCs w:val="24"/>
          <w:lang w:eastAsia="da-DK"/>
        </w:rPr>
        <w:t xml:space="preserve"> bygninger.</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Økonomi</w:t>
      </w:r>
      <w:bookmarkStart w:id="0" w:name="_GoBack"/>
      <w:bookmarkEnd w:id="0"/>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Sagen har ingen budgetmæssige konsekvenser, idet omkostningerne til etablering af klubværelser på Vor Frue Genoptræningscenter – 750.000 kr. – kan dækkes af bygningsvedligeholdelsesmidlerne.</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Økonomiudvalget, 04-06-2014, pkt. 283</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Udsat.</w:t>
      </w:r>
    </w:p>
    <w:p w:rsidR="00387B33" w:rsidRPr="00387B33" w:rsidRDefault="00387B33" w:rsidP="00387B33">
      <w:pPr>
        <w:spacing w:before="100" w:beforeAutospacing="1" w:after="100" w:afterAutospacing="1" w:line="240" w:lineRule="auto"/>
        <w:ind w:left="360"/>
        <w:outlineLvl w:val="1"/>
        <w:rPr>
          <w:rFonts w:ascii="Times New Roman" w:eastAsia="Times New Roman" w:hAnsi="Times New Roman" w:cs="Times New Roman"/>
          <w:b/>
          <w:bCs/>
          <w:i w:val="0"/>
          <w:iCs w:val="0"/>
          <w:sz w:val="28"/>
          <w:szCs w:val="28"/>
          <w:lang w:eastAsia="da-DK"/>
        </w:rPr>
      </w:pPr>
      <w:r w:rsidRPr="00387B33">
        <w:rPr>
          <w:rFonts w:ascii="Times New Roman" w:eastAsia="Times New Roman" w:hAnsi="Times New Roman" w:cs="Times New Roman"/>
          <w:b/>
          <w:bCs/>
          <w:i w:val="0"/>
          <w:iCs w:val="0"/>
          <w:sz w:val="28"/>
          <w:szCs w:val="28"/>
          <w:lang w:eastAsia="da-DK"/>
        </w:rPr>
        <w:t>Økonomiudvalget, 11-06-2014, pkt. 303</w:t>
      </w:r>
    </w:p>
    <w:p w:rsidR="00387B33" w:rsidRPr="00387B33" w:rsidRDefault="00387B33" w:rsidP="00387B33">
      <w:pPr>
        <w:spacing w:before="100" w:beforeAutospacing="1" w:after="100" w:afterAutospacing="1" w:line="240" w:lineRule="auto"/>
        <w:ind w:left="360"/>
        <w:rPr>
          <w:rFonts w:ascii="Times New Roman" w:eastAsia="Times New Roman" w:hAnsi="Times New Roman" w:cs="Times New Roman"/>
          <w:i w:val="0"/>
          <w:iCs w:val="0"/>
          <w:sz w:val="24"/>
          <w:szCs w:val="24"/>
          <w:lang w:eastAsia="da-DK"/>
        </w:rPr>
      </w:pPr>
      <w:r w:rsidRPr="00387B33">
        <w:rPr>
          <w:rFonts w:ascii="Times New Roman" w:eastAsia="Times New Roman" w:hAnsi="Times New Roman" w:cs="Times New Roman"/>
          <w:i w:val="0"/>
          <w:iCs w:val="0"/>
          <w:sz w:val="24"/>
          <w:szCs w:val="24"/>
          <w:lang w:eastAsia="da-DK"/>
        </w:rPr>
        <w:t>Til høringen skal det fagligt belyses hvordan, der sikres et godt samspil mellem de forskellige grupper af beboere.</w:t>
      </w:r>
      <w:r w:rsidRPr="00387B33">
        <w:rPr>
          <w:rFonts w:ascii="Times New Roman" w:eastAsia="Times New Roman" w:hAnsi="Times New Roman" w:cs="Times New Roman"/>
          <w:i w:val="0"/>
          <w:iCs w:val="0"/>
          <w:sz w:val="24"/>
          <w:szCs w:val="24"/>
          <w:lang w:eastAsia="da-DK"/>
        </w:rPr>
        <w:br/>
        <w:t>Der arrangeres tillige et borgermøde.</w:t>
      </w:r>
      <w:r w:rsidRPr="00387B33">
        <w:rPr>
          <w:rFonts w:ascii="Times New Roman" w:eastAsia="Times New Roman" w:hAnsi="Times New Roman" w:cs="Times New Roman"/>
          <w:i w:val="0"/>
          <w:iCs w:val="0"/>
          <w:sz w:val="24"/>
          <w:szCs w:val="24"/>
          <w:lang w:eastAsia="da-DK"/>
        </w:rPr>
        <w:br/>
        <w:t>Fordelingen af boliger skal afspejle det konkrete behov i forhold til akutventeliste og flygtningesituation.</w:t>
      </w:r>
      <w:r w:rsidRPr="00387B33">
        <w:rPr>
          <w:rFonts w:ascii="Times New Roman" w:eastAsia="Times New Roman" w:hAnsi="Times New Roman" w:cs="Times New Roman"/>
          <w:i w:val="0"/>
          <w:iCs w:val="0"/>
          <w:sz w:val="24"/>
          <w:szCs w:val="24"/>
          <w:lang w:eastAsia="da-DK"/>
        </w:rPr>
        <w:br/>
        <w:t>Høringssvarene skal indgå i det videre arbejde i Beskæftigelses- og Socialudvalget omkring en plan for placering af flygtninge i hele kommunen.</w:t>
      </w:r>
      <w:r w:rsidRPr="00387B33">
        <w:rPr>
          <w:rFonts w:ascii="Times New Roman" w:eastAsia="Times New Roman" w:hAnsi="Times New Roman" w:cs="Times New Roman"/>
          <w:i w:val="0"/>
          <w:iCs w:val="0"/>
          <w:sz w:val="24"/>
          <w:szCs w:val="24"/>
          <w:lang w:eastAsia="da-DK"/>
        </w:rPr>
        <w:br/>
        <w:t>Merete Dea Larsen (O), Bent Jørgensen (V), Lars-Christian Brask (V) kan ikke godkende, og ønsker, at der udarbejdes en samlet plan for placering af flygtninge i Roskilde kommune før der tages stilling til delplaceringer</w:t>
      </w:r>
    </w:p>
    <w:p w:rsidR="005E244E" w:rsidRDefault="005E244E"/>
    <w:sectPr w:rsidR="005E244E" w:rsidSect="00387B33">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BFB"/>
    <w:multiLevelType w:val="multilevel"/>
    <w:tmpl w:val="E12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33"/>
    <w:rsid w:val="002303A9"/>
    <w:rsid w:val="002B6BC7"/>
    <w:rsid w:val="00305B0E"/>
    <w:rsid w:val="00387B33"/>
    <w:rsid w:val="005E244E"/>
    <w:rsid w:val="006F05D5"/>
    <w:rsid w:val="00BC310F"/>
    <w:rsid w:val="00D3667D"/>
    <w:rsid w:val="00FA7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279">
      <w:bodyDiv w:val="1"/>
      <w:marLeft w:val="0"/>
      <w:marRight w:val="0"/>
      <w:marTop w:val="0"/>
      <w:marBottom w:val="0"/>
      <w:divBdr>
        <w:top w:val="none" w:sz="0" w:space="0" w:color="auto"/>
        <w:left w:val="none" w:sz="0" w:space="0" w:color="auto"/>
        <w:bottom w:val="none" w:sz="0" w:space="0" w:color="auto"/>
        <w:right w:val="none" w:sz="0" w:space="0" w:color="auto"/>
      </w:divBdr>
      <w:divsChild>
        <w:div w:id="1165324046">
          <w:marLeft w:val="0"/>
          <w:marRight w:val="0"/>
          <w:marTop w:val="0"/>
          <w:marBottom w:val="0"/>
          <w:divBdr>
            <w:top w:val="none" w:sz="0" w:space="0" w:color="auto"/>
            <w:left w:val="none" w:sz="0" w:space="0" w:color="auto"/>
            <w:bottom w:val="none" w:sz="0" w:space="0" w:color="auto"/>
            <w:right w:val="none" w:sz="0" w:space="0" w:color="auto"/>
          </w:divBdr>
          <w:divsChild>
            <w:div w:id="1404450371">
              <w:marLeft w:val="0"/>
              <w:marRight w:val="0"/>
              <w:marTop w:val="0"/>
              <w:marBottom w:val="0"/>
              <w:divBdr>
                <w:top w:val="none" w:sz="0" w:space="0" w:color="auto"/>
                <w:left w:val="none" w:sz="0" w:space="0" w:color="auto"/>
                <w:bottom w:val="none" w:sz="0" w:space="0" w:color="auto"/>
                <w:right w:val="none" w:sz="0" w:space="0" w:color="auto"/>
              </w:divBdr>
              <w:divsChild>
                <w:div w:id="1420633513">
                  <w:marLeft w:val="0"/>
                  <w:marRight w:val="0"/>
                  <w:marTop w:val="0"/>
                  <w:marBottom w:val="0"/>
                  <w:divBdr>
                    <w:top w:val="none" w:sz="0" w:space="0" w:color="auto"/>
                    <w:left w:val="none" w:sz="0" w:space="0" w:color="auto"/>
                    <w:bottom w:val="none" w:sz="0" w:space="0" w:color="auto"/>
                    <w:right w:val="none" w:sz="0" w:space="0" w:color="auto"/>
                  </w:divBdr>
                  <w:divsChild>
                    <w:div w:id="1161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FC5B-64A0-462C-8872-C15FCB43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3695</Characters>
  <Application>Microsoft Office Word</Application>
  <DocSecurity>0</DocSecurity>
  <Lines>119</Lines>
  <Paragraphs>85</Paragraphs>
  <ScaleCrop>false</ScaleCrop>
  <Company>SKAT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Thorsen Nielsen</dc:creator>
  <cp:lastModifiedBy>Jette Thorsen Nielsen</cp:lastModifiedBy>
  <cp:revision>1</cp:revision>
  <dcterms:created xsi:type="dcterms:W3CDTF">2014-07-08T14:42:00Z</dcterms:created>
  <dcterms:modified xsi:type="dcterms:W3CDTF">2014-07-08T14:46:00Z</dcterms:modified>
</cp:coreProperties>
</file>